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F4" w:rsidRDefault="00C61BAC" w:rsidP="00C61BAC">
      <w:pPr>
        <w:pStyle w:val="NoSpacing"/>
        <w:rPr>
          <w:rFonts w:ascii="Times New Roman" w:hAnsi="Times New Roman" w:cs="Times New Roman"/>
          <w:sz w:val="24"/>
          <w:szCs w:val="24"/>
        </w:rPr>
      </w:pPr>
      <w:r>
        <w:rPr>
          <w:rFonts w:ascii="Times New Roman" w:hAnsi="Times New Roman" w:cs="Times New Roman"/>
          <w:sz w:val="24"/>
          <w:szCs w:val="24"/>
        </w:rPr>
        <w:t>Field Trial #2: Water Additives Comparison</w:t>
      </w:r>
    </w:p>
    <w:p w:rsidR="00C61BAC" w:rsidRDefault="00C61BAC" w:rsidP="00C61BAC">
      <w:pPr>
        <w:pStyle w:val="NoSpacing"/>
        <w:rPr>
          <w:rFonts w:ascii="Times New Roman" w:hAnsi="Times New Roman" w:cs="Times New Roman"/>
          <w:sz w:val="24"/>
          <w:szCs w:val="24"/>
        </w:rPr>
      </w:pPr>
      <w:r>
        <w:rPr>
          <w:rFonts w:ascii="Times New Roman" w:hAnsi="Times New Roman" w:cs="Times New Roman"/>
          <w:sz w:val="24"/>
          <w:szCs w:val="24"/>
        </w:rPr>
        <w:t>By: Casey Rogers</w:t>
      </w:r>
    </w:p>
    <w:p w:rsidR="00C61BAC" w:rsidRDefault="00C61BAC" w:rsidP="00C61BAC">
      <w:pPr>
        <w:pStyle w:val="NoSpacing"/>
        <w:rPr>
          <w:rFonts w:ascii="Times New Roman" w:hAnsi="Times New Roman" w:cs="Times New Roman"/>
          <w:sz w:val="24"/>
          <w:szCs w:val="24"/>
        </w:rPr>
      </w:pPr>
    </w:p>
    <w:p w:rsidR="00C61BAC" w:rsidRDefault="00C61BAC" w:rsidP="00C61BAC">
      <w:pPr>
        <w:pStyle w:val="NoSpacing"/>
        <w:rPr>
          <w:rFonts w:ascii="Times New Roman" w:hAnsi="Times New Roman" w:cs="Times New Roman"/>
          <w:sz w:val="24"/>
          <w:szCs w:val="24"/>
        </w:rPr>
      </w:pPr>
    </w:p>
    <w:p w:rsidR="00C61BAC" w:rsidRDefault="007A0E1E" w:rsidP="00AB61BA">
      <w:pPr>
        <w:pStyle w:val="NoSpacing"/>
        <w:jc w:val="both"/>
        <w:rPr>
          <w:rFonts w:ascii="Times New Roman" w:hAnsi="Times New Roman" w:cs="Times New Roman"/>
          <w:sz w:val="24"/>
          <w:szCs w:val="24"/>
        </w:rPr>
      </w:pPr>
      <w:r>
        <w:rPr>
          <w:rFonts w:ascii="Times New Roman" w:hAnsi="Times New Roman" w:cs="Times New Roman"/>
          <w:sz w:val="24"/>
          <w:szCs w:val="24"/>
        </w:rPr>
        <w:tab/>
        <w:t>When poultry begin to shows signs of illness, one of the first things producers see is a decrease in their feed intake. Their water intake remains the same however. Because of this, we designed a field trial that examined the potential benefits to using some of these</w:t>
      </w:r>
      <w:r w:rsidR="00375B90">
        <w:rPr>
          <w:rFonts w:ascii="Times New Roman" w:hAnsi="Times New Roman" w:cs="Times New Roman"/>
          <w:sz w:val="24"/>
          <w:szCs w:val="24"/>
        </w:rPr>
        <w:t xml:space="preserve"> water-based</w:t>
      </w:r>
      <w:r>
        <w:rPr>
          <w:rFonts w:ascii="Times New Roman" w:hAnsi="Times New Roman" w:cs="Times New Roman"/>
          <w:sz w:val="24"/>
          <w:szCs w:val="24"/>
        </w:rPr>
        <w:t xml:space="preserve"> remedies continually throughout the birds lives on pasture, rather than just if they showed signs of illness. This was done in the hopes that a simple measure such as adding an organically-approved substance to a flocks water on a daily basis would not only increase the birds health and vitality overall, but that it would also lead to a higher carcass yield and increase feed conversion ratio for the farmers. </w:t>
      </w:r>
    </w:p>
    <w:p w:rsidR="007A0E1E" w:rsidRDefault="007A0E1E" w:rsidP="00AB61B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There were 71 </w:t>
      </w:r>
      <w:r w:rsidR="00332118">
        <w:rPr>
          <w:rFonts w:ascii="Times New Roman" w:hAnsi="Times New Roman" w:cs="Times New Roman"/>
          <w:sz w:val="24"/>
          <w:szCs w:val="24"/>
        </w:rPr>
        <w:t>Cornish Cross that were</w:t>
      </w:r>
      <w:r>
        <w:rPr>
          <w:rFonts w:ascii="Times New Roman" w:hAnsi="Times New Roman" w:cs="Times New Roman"/>
          <w:sz w:val="24"/>
          <w:szCs w:val="24"/>
        </w:rPr>
        <w:t xml:space="preserve"> split into 4 groups (18 in three</w:t>
      </w:r>
      <w:r w:rsidR="00332118">
        <w:rPr>
          <w:rFonts w:ascii="Times New Roman" w:hAnsi="Times New Roman" w:cs="Times New Roman"/>
          <w:sz w:val="24"/>
          <w:szCs w:val="24"/>
        </w:rPr>
        <w:t xml:space="preserve"> test</w:t>
      </w:r>
      <w:r>
        <w:rPr>
          <w:rFonts w:ascii="Times New Roman" w:hAnsi="Times New Roman" w:cs="Times New Roman"/>
          <w:sz w:val="24"/>
          <w:szCs w:val="24"/>
        </w:rPr>
        <w:t xml:space="preserve"> groups, 17 in the control). Each group was</w:t>
      </w:r>
      <w:r w:rsidR="00955C12">
        <w:rPr>
          <w:rFonts w:ascii="Times New Roman" w:hAnsi="Times New Roman" w:cs="Times New Roman"/>
          <w:sz w:val="24"/>
          <w:szCs w:val="24"/>
        </w:rPr>
        <w:t xml:space="preserve"> placed on an alfalfa/orchard grass mix pasture and</w:t>
      </w:r>
      <w:r>
        <w:rPr>
          <w:rFonts w:ascii="Times New Roman" w:hAnsi="Times New Roman" w:cs="Times New Roman"/>
          <w:sz w:val="24"/>
          <w:szCs w:val="24"/>
        </w:rPr>
        <w:t xml:space="preserve"> given the same organic 20% broil</w:t>
      </w:r>
      <w:r w:rsidR="00955C12">
        <w:rPr>
          <w:rFonts w:ascii="Times New Roman" w:hAnsi="Times New Roman" w:cs="Times New Roman"/>
          <w:sz w:val="24"/>
          <w:szCs w:val="24"/>
        </w:rPr>
        <w:t>er feed from start to finish as well as</w:t>
      </w:r>
      <w:r>
        <w:rPr>
          <w:rFonts w:ascii="Times New Roman" w:hAnsi="Times New Roman" w:cs="Times New Roman"/>
          <w:sz w:val="24"/>
          <w:szCs w:val="24"/>
        </w:rPr>
        <w:t xml:space="preserve"> grit. The amount of water given was dependent on the amount of water consumed by the birds. The control group received nothing in their water, while the test groups received apple cider vinegar, garlic oil, and vitamin E</w:t>
      </w:r>
      <w:r w:rsidR="00332118">
        <w:rPr>
          <w:rFonts w:ascii="Times New Roman" w:hAnsi="Times New Roman" w:cs="Times New Roman"/>
          <w:sz w:val="24"/>
          <w:szCs w:val="24"/>
        </w:rPr>
        <w:t xml:space="preserve"> oil</w:t>
      </w:r>
      <w:r>
        <w:rPr>
          <w:rFonts w:ascii="Times New Roman" w:hAnsi="Times New Roman" w:cs="Times New Roman"/>
          <w:sz w:val="24"/>
          <w:szCs w:val="24"/>
        </w:rPr>
        <w:t xml:space="preserve">, respectively. Each of the test groups was given approximately 1 ounce </w:t>
      </w:r>
      <w:r w:rsidR="00332118">
        <w:rPr>
          <w:rFonts w:ascii="Times New Roman" w:hAnsi="Times New Roman" w:cs="Times New Roman"/>
          <w:sz w:val="24"/>
          <w:szCs w:val="24"/>
        </w:rPr>
        <w:t xml:space="preserve">of apple cider vinegar or garlic oil </w:t>
      </w:r>
      <w:r>
        <w:rPr>
          <w:rFonts w:ascii="Times New Roman" w:hAnsi="Times New Roman" w:cs="Times New Roman"/>
          <w:sz w:val="24"/>
          <w:szCs w:val="24"/>
        </w:rPr>
        <w:t xml:space="preserve">per gallon of </w:t>
      </w:r>
      <w:r w:rsidR="00332118">
        <w:rPr>
          <w:rFonts w:ascii="Times New Roman" w:hAnsi="Times New Roman" w:cs="Times New Roman"/>
          <w:sz w:val="24"/>
          <w:szCs w:val="24"/>
        </w:rPr>
        <w:t>water and 1</w:t>
      </w:r>
      <w:r>
        <w:rPr>
          <w:rFonts w:ascii="Times New Roman" w:hAnsi="Times New Roman" w:cs="Times New Roman"/>
          <w:sz w:val="24"/>
          <w:szCs w:val="24"/>
        </w:rPr>
        <w:t xml:space="preserve"> </w:t>
      </w:r>
      <w:r w:rsidR="00332118">
        <w:rPr>
          <w:rFonts w:ascii="Times New Roman" w:hAnsi="Times New Roman" w:cs="Times New Roman"/>
          <w:sz w:val="24"/>
          <w:szCs w:val="24"/>
        </w:rPr>
        <w:t>dropper’s</w:t>
      </w:r>
      <w:r>
        <w:rPr>
          <w:rFonts w:ascii="Times New Roman" w:hAnsi="Times New Roman" w:cs="Times New Roman"/>
          <w:sz w:val="24"/>
          <w:szCs w:val="24"/>
        </w:rPr>
        <w:t xml:space="preserve"> worth of vitamin E oil</w:t>
      </w:r>
      <w:r w:rsidR="00332118">
        <w:rPr>
          <w:rFonts w:ascii="Times New Roman" w:hAnsi="Times New Roman" w:cs="Times New Roman"/>
          <w:sz w:val="24"/>
          <w:szCs w:val="24"/>
        </w:rPr>
        <w:t xml:space="preserve"> per gallon of water</w:t>
      </w:r>
      <w:r>
        <w:rPr>
          <w:rFonts w:ascii="Times New Roman" w:hAnsi="Times New Roman" w:cs="Times New Roman"/>
          <w:sz w:val="24"/>
          <w:szCs w:val="24"/>
        </w:rPr>
        <w:t>. These dosages are the recommended amounts when using these remedies as treatments for an ailment.</w:t>
      </w:r>
      <w:r w:rsidR="002600CB">
        <w:rPr>
          <w:rFonts w:ascii="Times New Roman" w:hAnsi="Times New Roman" w:cs="Times New Roman"/>
          <w:sz w:val="24"/>
          <w:szCs w:val="24"/>
        </w:rPr>
        <w:t xml:space="preserve"> Apple cider vinegar is used to help bird</w:t>
      </w:r>
      <w:r w:rsidR="00375B90">
        <w:rPr>
          <w:rFonts w:ascii="Times New Roman" w:hAnsi="Times New Roman" w:cs="Times New Roman"/>
          <w:sz w:val="24"/>
          <w:szCs w:val="24"/>
        </w:rPr>
        <w:t xml:space="preserve">s with heat stress as well as a </w:t>
      </w:r>
      <w:r w:rsidR="002600CB">
        <w:rPr>
          <w:rFonts w:ascii="Times New Roman" w:hAnsi="Times New Roman" w:cs="Times New Roman"/>
          <w:sz w:val="24"/>
          <w:szCs w:val="24"/>
        </w:rPr>
        <w:t xml:space="preserve">general blood cleanser, garlic oil is used to help birds fight off infection and illness, and vitamin E oil is given to help birds fight off any type of illness they may encounter. </w:t>
      </w:r>
      <w:r w:rsidR="00D815A5">
        <w:rPr>
          <w:rFonts w:ascii="Times New Roman" w:hAnsi="Times New Roman" w:cs="Times New Roman"/>
          <w:sz w:val="24"/>
          <w:szCs w:val="24"/>
        </w:rPr>
        <w:t>Many of these remedies are used to treat human illness as well, and all can be approved organically as treatments for ailments</w:t>
      </w:r>
      <w:r w:rsidR="00375B90">
        <w:rPr>
          <w:rFonts w:ascii="Times New Roman" w:hAnsi="Times New Roman" w:cs="Times New Roman"/>
          <w:sz w:val="24"/>
          <w:szCs w:val="24"/>
        </w:rPr>
        <w:t xml:space="preserve"> in poultry</w:t>
      </w:r>
      <w:r w:rsidR="00D815A5">
        <w:rPr>
          <w:rFonts w:ascii="Times New Roman" w:hAnsi="Times New Roman" w:cs="Times New Roman"/>
          <w:sz w:val="24"/>
          <w:szCs w:val="24"/>
        </w:rPr>
        <w:t xml:space="preserve">. </w:t>
      </w:r>
    </w:p>
    <w:p w:rsidR="005C3699" w:rsidRDefault="005C3699" w:rsidP="00F540A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Table 1 shows the average per-bird cost of production for this trial. Feed and water consumptions were recorded twice daily throughout the trial. The birds were moved every morning onto fresh pasture and </w:t>
      </w:r>
      <w:r w:rsidR="00375B90">
        <w:rPr>
          <w:rFonts w:ascii="Times New Roman" w:hAnsi="Times New Roman" w:cs="Times New Roman"/>
          <w:sz w:val="24"/>
          <w:szCs w:val="24"/>
        </w:rPr>
        <w:t xml:space="preserve">the birds </w:t>
      </w:r>
      <w:r>
        <w:rPr>
          <w:rFonts w:ascii="Times New Roman" w:hAnsi="Times New Roman" w:cs="Times New Roman"/>
          <w:sz w:val="24"/>
          <w:szCs w:val="24"/>
        </w:rPr>
        <w:t xml:space="preserve">always had access to shade. </w:t>
      </w:r>
      <w:r w:rsidR="00906056">
        <w:rPr>
          <w:rFonts w:ascii="Times New Roman" w:hAnsi="Times New Roman" w:cs="Times New Roman"/>
          <w:sz w:val="24"/>
          <w:szCs w:val="24"/>
        </w:rPr>
        <w:t xml:space="preserve">The birds were kept in the brooder for 25 days and then moved to pasture for an additional 28 days. </w:t>
      </w:r>
      <w:r w:rsidR="00F540AD">
        <w:rPr>
          <w:rFonts w:ascii="Times New Roman" w:hAnsi="Times New Roman" w:cs="Times New Roman"/>
          <w:sz w:val="24"/>
          <w:szCs w:val="24"/>
        </w:rPr>
        <w:t xml:space="preserve">The average temperature during August 2015 in Bainbridge, PA was 85.6 degrees Fahrenheit. </w:t>
      </w:r>
      <w:r>
        <w:rPr>
          <w:rFonts w:ascii="Times New Roman" w:hAnsi="Times New Roman" w:cs="Times New Roman"/>
          <w:sz w:val="24"/>
          <w:szCs w:val="24"/>
        </w:rPr>
        <w:t>According to the time log kept throughout, an average of</w:t>
      </w:r>
      <w:r w:rsidR="00375B90">
        <w:rPr>
          <w:rFonts w:ascii="Times New Roman" w:hAnsi="Times New Roman" w:cs="Times New Roman"/>
          <w:sz w:val="24"/>
          <w:szCs w:val="24"/>
        </w:rPr>
        <w:t xml:space="preserve"> 25 minutes per day was spent in</w:t>
      </w:r>
      <w:r>
        <w:rPr>
          <w:rFonts w:ascii="Times New Roman" w:hAnsi="Times New Roman" w:cs="Times New Roman"/>
          <w:sz w:val="24"/>
          <w:szCs w:val="24"/>
        </w:rPr>
        <w:t xml:space="preserve"> the brooder and 15 minutes per field pen per day (equating to one hour per day total)</w:t>
      </w:r>
      <w:r w:rsidR="00375B90">
        <w:rPr>
          <w:rFonts w:ascii="Times New Roman" w:hAnsi="Times New Roman" w:cs="Times New Roman"/>
          <w:sz w:val="24"/>
          <w:szCs w:val="24"/>
        </w:rPr>
        <w:t xml:space="preserve"> was spent</w:t>
      </w:r>
      <w:r>
        <w:rPr>
          <w:rFonts w:ascii="Times New Roman" w:hAnsi="Times New Roman" w:cs="Times New Roman"/>
          <w:sz w:val="24"/>
          <w:szCs w:val="24"/>
        </w:rPr>
        <w:t xml:space="preserve">. </w:t>
      </w:r>
      <w:r w:rsidR="00906056">
        <w:rPr>
          <w:rFonts w:ascii="Times New Roman" w:hAnsi="Times New Roman" w:cs="Times New Roman"/>
          <w:sz w:val="24"/>
          <w:szCs w:val="24"/>
        </w:rPr>
        <w:t xml:space="preserve">It also took a total of 2 hours to make repairs to field pens and clean out feeders/waterers from the previous batch. In addition to this, it took 1 hour to prep the field for the birds. </w:t>
      </w:r>
      <w:r>
        <w:rPr>
          <w:rFonts w:ascii="Times New Roman" w:hAnsi="Times New Roman" w:cs="Times New Roman"/>
          <w:sz w:val="24"/>
          <w:szCs w:val="24"/>
        </w:rPr>
        <w:t>Assuming a labor cost of $12.00 per hour, a feed cost of $27.53 per 50 lb. bag, the current cost per gallon of water at $0.011 per gallon in Bainbridge, PA</w:t>
      </w:r>
      <w:r w:rsidR="00AB61BA">
        <w:rPr>
          <w:rFonts w:ascii="Times New Roman" w:hAnsi="Times New Roman" w:cs="Times New Roman"/>
          <w:sz w:val="24"/>
          <w:szCs w:val="24"/>
        </w:rPr>
        <w:t xml:space="preserve">, </w:t>
      </w:r>
      <w:r w:rsidR="00906056">
        <w:rPr>
          <w:rFonts w:ascii="Times New Roman" w:hAnsi="Times New Roman" w:cs="Times New Roman"/>
          <w:sz w:val="24"/>
          <w:szCs w:val="24"/>
        </w:rPr>
        <w:t xml:space="preserve">the cost of the water additives, </w:t>
      </w:r>
      <w:r w:rsidR="00AB61BA">
        <w:rPr>
          <w:rFonts w:ascii="Times New Roman" w:hAnsi="Times New Roman" w:cs="Times New Roman"/>
          <w:sz w:val="24"/>
          <w:szCs w:val="24"/>
        </w:rPr>
        <w:t>and an average sale price of $4.00 per pound of carcass weight,</w:t>
      </w:r>
      <w:r>
        <w:rPr>
          <w:rFonts w:ascii="Times New Roman" w:hAnsi="Times New Roman" w:cs="Times New Roman"/>
          <w:sz w:val="24"/>
          <w:szCs w:val="24"/>
        </w:rPr>
        <w:t xml:space="preserve"> the costs of production are displayed below. </w:t>
      </w:r>
    </w:p>
    <w:p w:rsidR="00375B90" w:rsidRDefault="00375B90" w:rsidP="00F540AD">
      <w:pPr>
        <w:pStyle w:val="NoSpacing"/>
        <w:jc w:val="both"/>
        <w:rPr>
          <w:rFonts w:ascii="Times New Roman" w:hAnsi="Times New Roman" w:cs="Times New Roman"/>
          <w:sz w:val="24"/>
          <w:szCs w:val="24"/>
        </w:rPr>
      </w:pPr>
    </w:p>
    <w:p w:rsidR="00774859" w:rsidRPr="00B14D02" w:rsidRDefault="00774859" w:rsidP="00774859">
      <w:pPr>
        <w:pStyle w:val="NoSpacing"/>
        <w:jc w:val="center"/>
        <w:rPr>
          <w:rFonts w:ascii="Times New Roman" w:hAnsi="Times New Roman" w:cs="Times New Roman"/>
          <w:b/>
          <w:sz w:val="24"/>
          <w:szCs w:val="24"/>
        </w:rPr>
      </w:pPr>
      <w:proofErr w:type="gramStart"/>
      <w:r w:rsidRPr="00B14D02">
        <w:rPr>
          <w:rFonts w:ascii="Times New Roman" w:hAnsi="Times New Roman" w:cs="Times New Roman"/>
          <w:b/>
          <w:sz w:val="24"/>
          <w:szCs w:val="24"/>
        </w:rPr>
        <w:t>Table 1.</w:t>
      </w:r>
      <w:proofErr w:type="gramEnd"/>
      <w:r w:rsidR="00955C12" w:rsidRPr="00B14D02">
        <w:rPr>
          <w:rFonts w:ascii="Times New Roman" w:hAnsi="Times New Roman" w:cs="Times New Roman"/>
          <w:b/>
          <w:sz w:val="24"/>
          <w:szCs w:val="24"/>
        </w:rPr>
        <w:t xml:space="preserve"> Average</w:t>
      </w:r>
      <w:r w:rsidRPr="00B14D02">
        <w:rPr>
          <w:rFonts w:ascii="Times New Roman" w:hAnsi="Times New Roman" w:cs="Times New Roman"/>
          <w:b/>
          <w:sz w:val="24"/>
          <w:szCs w:val="24"/>
        </w:rPr>
        <w:t xml:space="preserve"> Production Figures for Individual Birds</w:t>
      </w:r>
    </w:p>
    <w:tbl>
      <w:tblPr>
        <w:tblStyle w:val="TableGrid"/>
        <w:tblW w:w="0" w:type="auto"/>
        <w:tblLook w:val="04A0" w:firstRow="1" w:lastRow="0" w:firstColumn="1" w:lastColumn="0" w:noHBand="0" w:noVBand="1"/>
      </w:tblPr>
      <w:tblGrid>
        <w:gridCol w:w="1915"/>
        <w:gridCol w:w="1915"/>
        <w:gridCol w:w="1915"/>
        <w:gridCol w:w="1915"/>
        <w:gridCol w:w="1916"/>
      </w:tblGrid>
      <w:tr w:rsidR="00774859" w:rsidTr="00F367D2">
        <w:tc>
          <w:tcPr>
            <w:tcW w:w="1915" w:type="dxa"/>
            <w:tcBorders>
              <w:bottom w:val="single" w:sz="4" w:space="0" w:color="auto"/>
            </w:tcBorders>
          </w:tcPr>
          <w:p w:rsidR="00774859" w:rsidRDefault="00774859" w:rsidP="00C61BAC">
            <w:pPr>
              <w:pStyle w:val="NoSpacing"/>
              <w:rPr>
                <w:rFonts w:ascii="Times New Roman" w:hAnsi="Times New Roman" w:cs="Times New Roman"/>
                <w:sz w:val="24"/>
                <w:szCs w:val="24"/>
              </w:rPr>
            </w:pPr>
          </w:p>
        </w:tc>
        <w:tc>
          <w:tcPr>
            <w:tcW w:w="1915" w:type="dxa"/>
            <w:tcBorders>
              <w:bottom w:val="single" w:sz="4" w:space="0" w:color="auto"/>
            </w:tcBorders>
          </w:tcPr>
          <w:p w:rsidR="00774859" w:rsidRPr="00B14D02" w:rsidRDefault="00774859" w:rsidP="007013C2">
            <w:pPr>
              <w:pStyle w:val="NoSpacing"/>
              <w:jc w:val="center"/>
              <w:rPr>
                <w:rFonts w:ascii="Times New Roman" w:hAnsi="Times New Roman" w:cs="Times New Roman"/>
                <w:b/>
                <w:sz w:val="24"/>
                <w:szCs w:val="24"/>
              </w:rPr>
            </w:pPr>
            <w:r w:rsidRPr="00B14D02">
              <w:rPr>
                <w:rFonts w:ascii="Times New Roman" w:hAnsi="Times New Roman" w:cs="Times New Roman"/>
                <w:b/>
                <w:sz w:val="24"/>
                <w:szCs w:val="24"/>
              </w:rPr>
              <w:t>Control</w:t>
            </w:r>
          </w:p>
        </w:tc>
        <w:tc>
          <w:tcPr>
            <w:tcW w:w="1915" w:type="dxa"/>
            <w:tcBorders>
              <w:bottom w:val="single" w:sz="4" w:space="0" w:color="auto"/>
            </w:tcBorders>
          </w:tcPr>
          <w:p w:rsidR="00774859" w:rsidRPr="00B14D02" w:rsidRDefault="00774859" w:rsidP="007013C2">
            <w:pPr>
              <w:pStyle w:val="NoSpacing"/>
              <w:jc w:val="center"/>
              <w:rPr>
                <w:rFonts w:ascii="Times New Roman" w:hAnsi="Times New Roman" w:cs="Times New Roman"/>
                <w:b/>
                <w:sz w:val="24"/>
                <w:szCs w:val="24"/>
              </w:rPr>
            </w:pPr>
            <w:r w:rsidRPr="00B14D02">
              <w:rPr>
                <w:rFonts w:ascii="Times New Roman" w:hAnsi="Times New Roman" w:cs="Times New Roman"/>
                <w:b/>
                <w:sz w:val="24"/>
                <w:szCs w:val="24"/>
              </w:rPr>
              <w:t>Apple Cider Vinegar</w:t>
            </w:r>
          </w:p>
        </w:tc>
        <w:tc>
          <w:tcPr>
            <w:tcW w:w="1915" w:type="dxa"/>
            <w:tcBorders>
              <w:bottom w:val="single" w:sz="4" w:space="0" w:color="auto"/>
            </w:tcBorders>
          </w:tcPr>
          <w:p w:rsidR="00774859" w:rsidRPr="00B14D02" w:rsidRDefault="00774859" w:rsidP="007013C2">
            <w:pPr>
              <w:pStyle w:val="NoSpacing"/>
              <w:jc w:val="center"/>
              <w:rPr>
                <w:rFonts w:ascii="Times New Roman" w:hAnsi="Times New Roman" w:cs="Times New Roman"/>
                <w:b/>
                <w:sz w:val="24"/>
                <w:szCs w:val="24"/>
              </w:rPr>
            </w:pPr>
            <w:r w:rsidRPr="00B14D02">
              <w:rPr>
                <w:rFonts w:ascii="Times New Roman" w:hAnsi="Times New Roman" w:cs="Times New Roman"/>
                <w:b/>
                <w:sz w:val="24"/>
                <w:szCs w:val="24"/>
              </w:rPr>
              <w:t>Garlic Oil</w:t>
            </w:r>
          </w:p>
        </w:tc>
        <w:tc>
          <w:tcPr>
            <w:tcW w:w="1916" w:type="dxa"/>
            <w:tcBorders>
              <w:bottom w:val="single" w:sz="4" w:space="0" w:color="auto"/>
            </w:tcBorders>
          </w:tcPr>
          <w:p w:rsidR="00774859" w:rsidRPr="00B14D02" w:rsidRDefault="00774859" w:rsidP="007013C2">
            <w:pPr>
              <w:pStyle w:val="NoSpacing"/>
              <w:jc w:val="center"/>
              <w:rPr>
                <w:rFonts w:ascii="Times New Roman" w:hAnsi="Times New Roman" w:cs="Times New Roman"/>
                <w:b/>
                <w:sz w:val="24"/>
                <w:szCs w:val="24"/>
              </w:rPr>
            </w:pPr>
            <w:r w:rsidRPr="00B14D02">
              <w:rPr>
                <w:rFonts w:ascii="Times New Roman" w:hAnsi="Times New Roman" w:cs="Times New Roman"/>
                <w:b/>
                <w:sz w:val="24"/>
                <w:szCs w:val="24"/>
              </w:rPr>
              <w:t>Vitamin E Oil</w:t>
            </w:r>
          </w:p>
        </w:tc>
      </w:tr>
      <w:tr w:rsidR="00F367D2" w:rsidTr="00F367D2">
        <w:tc>
          <w:tcPr>
            <w:tcW w:w="1915" w:type="dxa"/>
            <w:tcBorders>
              <w:top w:val="single" w:sz="4" w:space="0" w:color="auto"/>
              <w:left w:val="single" w:sz="4" w:space="0" w:color="auto"/>
              <w:bottom w:val="single" w:sz="4" w:space="0" w:color="auto"/>
              <w:right w:val="nil"/>
            </w:tcBorders>
          </w:tcPr>
          <w:p w:rsidR="00F367D2" w:rsidRPr="00F367D2" w:rsidRDefault="00F367D2" w:rsidP="007013C2">
            <w:pPr>
              <w:pStyle w:val="NoSpacing"/>
              <w:jc w:val="center"/>
              <w:rPr>
                <w:rFonts w:ascii="Times New Roman" w:hAnsi="Times New Roman" w:cs="Times New Roman"/>
                <w:b/>
                <w:sz w:val="24"/>
                <w:szCs w:val="24"/>
              </w:rPr>
            </w:pPr>
            <w:r w:rsidRPr="00F367D2">
              <w:rPr>
                <w:rFonts w:ascii="Times New Roman" w:hAnsi="Times New Roman" w:cs="Times New Roman"/>
                <w:b/>
                <w:sz w:val="24"/>
                <w:szCs w:val="24"/>
              </w:rPr>
              <w:t>Yield</w:t>
            </w:r>
          </w:p>
        </w:tc>
        <w:tc>
          <w:tcPr>
            <w:tcW w:w="1915" w:type="dxa"/>
            <w:tcBorders>
              <w:top w:val="single" w:sz="4" w:space="0" w:color="auto"/>
              <w:left w:val="nil"/>
              <w:bottom w:val="single" w:sz="4" w:space="0" w:color="auto"/>
              <w:right w:val="nil"/>
            </w:tcBorders>
          </w:tcPr>
          <w:p w:rsidR="00F367D2" w:rsidRDefault="00F367D2" w:rsidP="007013C2">
            <w:pPr>
              <w:pStyle w:val="NoSpacing"/>
              <w:jc w:val="center"/>
              <w:rPr>
                <w:rFonts w:ascii="Times New Roman" w:hAnsi="Times New Roman" w:cs="Times New Roman"/>
                <w:sz w:val="24"/>
                <w:szCs w:val="24"/>
              </w:rPr>
            </w:pPr>
          </w:p>
        </w:tc>
        <w:tc>
          <w:tcPr>
            <w:tcW w:w="1915" w:type="dxa"/>
            <w:tcBorders>
              <w:top w:val="single" w:sz="4" w:space="0" w:color="auto"/>
              <w:left w:val="nil"/>
              <w:bottom w:val="single" w:sz="4" w:space="0" w:color="auto"/>
              <w:right w:val="nil"/>
            </w:tcBorders>
          </w:tcPr>
          <w:p w:rsidR="00F367D2" w:rsidRDefault="00F367D2" w:rsidP="007013C2">
            <w:pPr>
              <w:pStyle w:val="NoSpacing"/>
              <w:jc w:val="center"/>
              <w:rPr>
                <w:rFonts w:ascii="Times New Roman" w:hAnsi="Times New Roman" w:cs="Times New Roman"/>
                <w:sz w:val="24"/>
                <w:szCs w:val="24"/>
              </w:rPr>
            </w:pPr>
          </w:p>
        </w:tc>
        <w:tc>
          <w:tcPr>
            <w:tcW w:w="1915" w:type="dxa"/>
            <w:tcBorders>
              <w:top w:val="single" w:sz="4" w:space="0" w:color="auto"/>
              <w:left w:val="nil"/>
              <w:bottom w:val="single" w:sz="4" w:space="0" w:color="auto"/>
              <w:right w:val="nil"/>
            </w:tcBorders>
          </w:tcPr>
          <w:p w:rsidR="00F367D2" w:rsidRDefault="00F367D2" w:rsidP="007013C2">
            <w:pPr>
              <w:pStyle w:val="NoSpacing"/>
              <w:jc w:val="center"/>
              <w:rPr>
                <w:rFonts w:ascii="Times New Roman" w:hAnsi="Times New Roman" w:cs="Times New Roman"/>
                <w:sz w:val="24"/>
                <w:szCs w:val="24"/>
              </w:rPr>
            </w:pPr>
          </w:p>
        </w:tc>
        <w:tc>
          <w:tcPr>
            <w:tcW w:w="1916" w:type="dxa"/>
            <w:tcBorders>
              <w:top w:val="single" w:sz="4" w:space="0" w:color="auto"/>
              <w:left w:val="nil"/>
              <w:bottom w:val="single" w:sz="4" w:space="0" w:color="auto"/>
              <w:right w:val="single" w:sz="4" w:space="0" w:color="auto"/>
            </w:tcBorders>
          </w:tcPr>
          <w:p w:rsidR="00F367D2" w:rsidRDefault="00F367D2" w:rsidP="007013C2">
            <w:pPr>
              <w:pStyle w:val="NoSpacing"/>
              <w:jc w:val="center"/>
              <w:rPr>
                <w:rFonts w:ascii="Times New Roman" w:hAnsi="Times New Roman" w:cs="Times New Roman"/>
                <w:sz w:val="24"/>
                <w:szCs w:val="24"/>
              </w:rPr>
            </w:pPr>
          </w:p>
        </w:tc>
      </w:tr>
      <w:tr w:rsidR="00774859" w:rsidTr="00774859">
        <w:tc>
          <w:tcPr>
            <w:tcW w:w="1915" w:type="dxa"/>
          </w:tcPr>
          <w:p w:rsidR="00774859" w:rsidRDefault="00955C12" w:rsidP="007013C2">
            <w:pPr>
              <w:pStyle w:val="NoSpacing"/>
              <w:jc w:val="center"/>
              <w:rPr>
                <w:rFonts w:ascii="Times New Roman" w:hAnsi="Times New Roman" w:cs="Times New Roman"/>
                <w:sz w:val="24"/>
                <w:szCs w:val="24"/>
              </w:rPr>
            </w:pPr>
            <w:r>
              <w:rPr>
                <w:rFonts w:ascii="Times New Roman" w:hAnsi="Times New Roman" w:cs="Times New Roman"/>
                <w:sz w:val="24"/>
                <w:szCs w:val="24"/>
              </w:rPr>
              <w:t>Live Weight</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5.85 lb.</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5.40 lb.</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5.58 lb.</w:t>
            </w:r>
          </w:p>
        </w:tc>
        <w:tc>
          <w:tcPr>
            <w:tcW w:w="1916"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6.03 lb.</w:t>
            </w:r>
          </w:p>
        </w:tc>
      </w:tr>
      <w:tr w:rsidR="00774859" w:rsidTr="00774859">
        <w:tc>
          <w:tcPr>
            <w:tcW w:w="1915" w:type="dxa"/>
          </w:tcPr>
          <w:p w:rsidR="00774859" w:rsidRDefault="00955C12" w:rsidP="007013C2">
            <w:pPr>
              <w:pStyle w:val="NoSpacing"/>
              <w:jc w:val="center"/>
              <w:rPr>
                <w:rFonts w:ascii="Times New Roman" w:hAnsi="Times New Roman" w:cs="Times New Roman"/>
                <w:sz w:val="24"/>
                <w:szCs w:val="24"/>
              </w:rPr>
            </w:pPr>
            <w:r>
              <w:rPr>
                <w:rFonts w:ascii="Times New Roman" w:hAnsi="Times New Roman" w:cs="Times New Roman"/>
                <w:sz w:val="24"/>
                <w:szCs w:val="24"/>
              </w:rPr>
              <w:t>Carcass Weight</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4.50 lb.</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4.10 lb.</w:t>
            </w:r>
          </w:p>
        </w:tc>
        <w:tc>
          <w:tcPr>
            <w:tcW w:w="1915"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4.42 lb.</w:t>
            </w:r>
          </w:p>
        </w:tc>
        <w:tc>
          <w:tcPr>
            <w:tcW w:w="1916" w:type="dxa"/>
          </w:tcPr>
          <w:p w:rsidR="00774859" w:rsidRDefault="007013C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4.36 lb.</w:t>
            </w:r>
          </w:p>
        </w:tc>
      </w:tr>
      <w:tr w:rsidR="00F367D2" w:rsidTr="00774859">
        <w:tc>
          <w:tcPr>
            <w:tcW w:w="1915" w:type="dxa"/>
          </w:tcPr>
          <w:p w:rsidR="00F367D2" w:rsidRDefault="00F367D2" w:rsidP="007013C2">
            <w:pPr>
              <w:pStyle w:val="NoSpacing"/>
              <w:jc w:val="center"/>
              <w:rPr>
                <w:rFonts w:ascii="Times New Roman" w:hAnsi="Times New Roman" w:cs="Times New Roman"/>
                <w:sz w:val="24"/>
                <w:szCs w:val="24"/>
              </w:rPr>
            </w:pPr>
            <w:r>
              <w:rPr>
                <w:rFonts w:ascii="Times New Roman" w:hAnsi="Times New Roman" w:cs="Times New Roman"/>
                <w:sz w:val="24"/>
                <w:szCs w:val="24"/>
              </w:rPr>
              <w:t>Carcass Yield</w:t>
            </w:r>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79%</w:t>
            </w:r>
          </w:p>
        </w:tc>
        <w:tc>
          <w:tcPr>
            <w:tcW w:w="1916"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r>
      <w:tr w:rsidR="00F367D2" w:rsidTr="00774859">
        <w:tc>
          <w:tcPr>
            <w:tcW w:w="1915" w:type="dxa"/>
          </w:tcPr>
          <w:p w:rsidR="00F367D2" w:rsidRDefault="00F367D2" w:rsidP="00D4111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FCR </w:t>
            </w:r>
            <w:proofErr w:type="spellStart"/>
            <w:r>
              <w:rPr>
                <w:rFonts w:ascii="Times New Roman" w:hAnsi="Times New Roman" w:cs="Times New Roman"/>
                <w:sz w:val="24"/>
                <w:szCs w:val="24"/>
              </w:rPr>
              <w:t>Liveweight</w:t>
            </w:r>
            <w:proofErr w:type="spellEnd"/>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1.78 lb.</w:t>
            </w:r>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1.80 lb.</w:t>
            </w:r>
          </w:p>
        </w:tc>
        <w:tc>
          <w:tcPr>
            <w:tcW w:w="1915"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1.92 lb.</w:t>
            </w:r>
          </w:p>
        </w:tc>
        <w:tc>
          <w:tcPr>
            <w:tcW w:w="1916" w:type="dxa"/>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1.70 lb.</w:t>
            </w:r>
          </w:p>
        </w:tc>
      </w:tr>
      <w:tr w:rsidR="00F367D2" w:rsidTr="00F367D2">
        <w:tc>
          <w:tcPr>
            <w:tcW w:w="1915" w:type="dxa"/>
            <w:tcBorders>
              <w:bottom w:val="single" w:sz="4" w:space="0" w:color="auto"/>
            </w:tcBorders>
          </w:tcPr>
          <w:p w:rsidR="00F367D2" w:rsidRDefault="00F367D2" w:rsidP="007013C2">
            <w:pPr>
              <w:pStyle w:val="NoSpacing"/>
              <w:jc w:val="center"/>
              <w:rPr>
                <w:rFonts w:ascii="Times New Roman" w:hAnsi="Times New Roman" w:cs="Times New Roman"/>
                <w:sz w:val="24"/>
                <w:szCs w:val="24"/>
              </w:rPr>
            </w:pPr>
            <w:r>
              <w:rPr>
                <w:rFonts w:ascii="Times New Roman" w:hAnsi="Times New Roman" w:cs="Times New Roman"/>
                <w:sz w:val="24"/>
                <w:szCs w:val="24"/>
              </w:rPr>
              <w:t>FCR Carcass</w:t>
            </w:r>
          </w:p>
        </w:tc>
        <w:tc>
          <w:tcPr>
            <w:tcW w:w="1915" w:type="dxa"/>
            <w:tcBorders>
              <w:bottom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2.32 lb.</w:t>
            </w:r>
          </w:p>
        </w:tc>
        <w:tc>
          <w:tcPr>
            <w:tcW w:w="1915" w:type="dxa"/>
            <w:tcBorders>
              <w:bottom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2.38 lb.</w:t>
            </w:r>
          </w:p>
        </w:tc>
        <w:tc>
          <w:tcPr>
            <w:tcW w:w="1915" w:type="dxa"/>
            <w:tcBorders>
              <w:bottom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2.42 lb.</w:t>
            </w:r>
          </w:p>
        </w:tc>
        <w:tc>
          <w:tcPr>
            <w:tcW w:w="1916" w:type="dxa"/>
            <w:tcBorders>
              <w:bottom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2.35 lb.</w:t>
            </w:r>
          </w:p>
        </w:tc>
      </w:tr>
      <w:tr w:rsidR="00F367D2" w:rsidTr="00F367D2">
        <w:tc>
          <w:tcPr>
            <w:tcW w:w="1915" w:type="dxa"/>
            <w:tcBorders>
              <w:bottom w:val="single" w:sz="4" w:space="0" w:color="auto"/>
              <w:right w:val="nil"/>
            </w:tcBorders>
          </w:tcPr>
          <w:p w:rsidR="00F367D2" w:rsidRPr="00F367D2" w:rsidRDefault="00F367D2" w:rsidP="00F367D2">
            <w:pPr>
              <w:pStyle w:val="NoSpacing"/>
              <w:jc w:val="center"/>
              <w:rPr>
                <w:rFonts w:ascii="Times New Roman" w:hAnsi="Times New Roman" w:cs="Times New Roman"/>
                <w:b/>
                <w:sz w:val="24"/>
                <w:szCs w:val="24"/>
              </w:rPr>
            </w:pPr>
            <w:r w:rsidRPr="00F367D2">
              <w:rPr>
                <w:rFonts w:ascii="Times New Roman" w:hAnsi="Times New Roman" w:cs="Times New Roman"/>
                <w:b/>
                <w:sz w:val="24"/>
                <w:szCs w:val="24"/>
              </w:rPr>
              <w:lastRenderedPageBreak/>
              <w:t>Feed &amp; Water Consumption</w:t>
            </w:r>
          </w:p>
        </w:tc>
        <w:tc>
          <w:tcPr>
            <w:tcW w:w="1915" w:type="dxa"/>
            <w:tcBorders>
              <w:left w:val="nil"/>
              <w:bottom w:val="single" w:sz="4" w:space="0" w:color="auto"/>
              <w:right w:val="nil"/>
            </w:tcBorders>
          </w:tcPr>
          <w:p w:rsidR="00F367D2" w:rsidRDefault="00F367D2" w:rsidP="00906056">
            <w:pPr>
              <w:pStyle w:val="NoSpacing"/>
              <w:jc w:val="center"/>
              <w:rPr>
                <w:rFonts w:ascii="Times New Roman" w:hAnsi="Times New Roman" w:cs="Times New Roman"/>
                <w:sz w:val="24"/>
                <w:szCs w:val="24"/>
              </w:rPr>
            </w:pPr>
          </w:p>
        </w:tc>
        <w:tc>
          <w:tcPr>
            <w:tcW w:w="1915" w:type="dxa"/>
            <w:tcBorders>
              <w:left w:val="nil"/>
              <w:bottom w:val="single" w:sz="4" w:space="0" w:color="auto"/>
              <w:right w:val="nil"/>
            </w:tcBorders>
          </w:tcPr>
          <w:p w:rsidR="00F367D2" w:rsidRDefault="00F367D2" w:rsidP="00906056">
            <w:pPr>
              <w:pStyle w:val="NoSpacing"/>
              <w:jc w:val="center"/>
              <w:rPr>
                <w:rFonts w:ascii="Times New Roman" w:hAnsi="Times New Roman" w:cs="Times New Roman"/>
                <w:sz w:val="24"/>
                <w:szCs w:val="24"/>
              </w:rPr>
            </w:pPr>
          </w:p>
        </w:tc>
        <w:tc>
          <w:tcPr>
            <w:tcW w:w="1915" w:type="dxa"/>
            <w:tcBorders>
              <w:left w:val="nil"/>
              <w:bottom w:val="single" w:sz="4" w:space="0" w:color="auto"/>
              <w:right w:val="nil"/>
            </w:tcBorders>
          </w:tcPr>
          <w:p w:rsidR="00F367D2" w:rsidRDefault="00F367D2" w:rsidP="00906056">
            <w:pPr>
              <w:pStyle w:val="NoSpacing"/>
              <w:jc w:val="center"/>
              <w:rPr>
                <w:rFonts w:ascii="Times New Roman" w:hAnsi="Times New Roman" w:cs="Times New Roman"/>
                <w:sz w:val="24"/>
                <w:szCs w:val="24"/>
              </w:rPr>
            </w:pPr>
          </w:p>
        </w:tc>
        <w:tc>
          <w:tcPr>
            <w:tcW w:w="1916" w:type="dxa"/>
            <w:tcBorders>
              <w:left w:val="nil"/>
              <w:bottom w:val="single" w:sz="4" w:space="0" w:color="auto"/>
            </w:tcBorders>
          </w:tcPr>
          <w:p w:rsidR="00F367D2" w:rsidRDefault="00F367D2" w:rsidP="00906056">
            <w:pPr>
              <w:pStyle w:val="NoSpacing"/>
              <w:jc w:val="center"/>
              <w:rPr>
                <w:rFonts w:ascii="Times New Roman" w:hAnsi="Times New Roman" w:cs="Times New Roman"/>
                <w:sz w:val="24"/>
                <w:szCs w:val="24"/>
              </w:rPr>
            </w:pPr>
          </w:p>
        </w:tc>
      </w:tr>
      <w:tr w:rsidR="00F367D2" w:rsidTr="00F367D2">
        <w:tc>
          <w:tcPr>
            <w:tcW w:w="1915" w:type="dxa"/>
            <w:tcBorders>
              <w:right w:val="single" w:sz="4" w:space="0" w:color="auto"/>
            </w:tcBorders>
          </w:tcPr>
          <w:p w:rsidR="00F367D2" w:rsidRPr="00F367D2" w:rsidRDefault="00F367D2" w:rsidP="00F367D2">
            <w:pPr>
              <w:pStyle w:val="NoSpacing"/>
              <w:jc w:val="center"/>
              <w:rPr>
                <w:rFonts w:ascii="Times New Roman" w:hAnsi="Times New Roman" w:cs="Times New Roman"/>
                <w:sz w:val="24"/>
                <w:szCs w:val="24"/>
              </w:rPr>
            </w:pPr>
            <w:r>
              <w:rPr>
                <w:rFonts w:ascii="Times New Roman" w:hAnsi="Times New Roman" w:cs="Times New Roman"/>
                <w:sz w:val="24"/>
                <w:szCs w:val="24"/>
              </w:rPr>
              <w:t>Feed</w:t>
            </w:r>
          </w:p>
        </w:tc>
        <w:tc>
          <w:tcPr>
            <w:tcW w:w="1915" w:type="dxa"/>
            <w:tcBorders>
              <w:left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10.46 lb.</w:t>
            </w:r>
          </w:p>
        </w:tc>
        <w:tc>
          <w:tcPr>
            <w:tcW w:w="1915" w:type="dxa"/>
            <w:tcBorders>
              <w:left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9.76 lb.</w:t>
            </w:r>
          </w:p>
        </w:tc>
        <w:tc>
          <w:tcPr>
            <w:tcW w:w="1915" w:type="dxa"/>
            <w:tcBorders>
              <w:left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10.72 lb.</w:t>
            </w:r>
          </w:p>
        </w:tc>
        <w:tc>
          <w:tcPr>
            <w:tcW w:w="1916" w:type="dxa"/>
            <w:tcBorders>
              <w:lef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10.26 lb.</w:t>
            </w:r>
          </w:p>
        </w:tc>
      </w:tr>
      <w:tr w:rsidR="00F367D2" w:rsidTr="00BB3DD1">
        <w:tc>
          <w:tcPr>
            <w:tcW w:w="1915" w:type="dxa"/>
            <w:tcBorders>
              <w:bottom w:val="single" w:sz="4" w:space="0" w:color="auto"/>
              <w:right w:val="single" w:sz="4" w:space="0" w:color="auto"/>
            </w:tcBorders>
          </w:tcPr>
          <w:p w:rsidR="00F367D2" w:rsidRDefault="00F367D2" w:rsidP="00F367D2">
            <w:pPr>
              <w:pStyle w:val="NoSpacing"/>
              <w:jc w:val="center"/>
              <w:rPr>
                <w:rFonts w:ascii="Times New Roman" w:hAnsi="Times New Roman" w:cs="Times New Roman"/>
                <w:sz w:val="24"/>
                <w:szCs w:val="24"/>
              </w:rPr>
            </w:pPr>
            <w:r>
              <w:rPr>
                <w:rFonts w:ascii="Times New Roman" w:hAnsi="Times New Roman" w:cs="Times New Roman"/>
                <w:sz w:val="24"/>
                <w:szCs w:val="24"/>
              </w:rPr>
              <w:t>Water</w:t>
            </w:r>
          </w:p>
        </w:tc>
        <w:tc>
          <w:tcPr>
            <w:tcW w:w="1915" w:type="dxa"/>
            <w:tcBorders>
              <w:left w:val="single" w:sz="4" w:space="0" w:color="auto"/>
              <w:bottom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4.74 gal.</w:t>
            </w:r>
          </w:p>
        </w:tc>
        <w:tc>
          <w:tcPr>
            <w:tcW w:w="1915" w:type="dxa"/>
            <w:tcBorders>
              <w:left w:val="single" w:sz="4" w:space="0" w:color="auto"/>
              <w:bottom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4.99 gal.</w:t>
            </w:r>
          </w:p>
        </w:tc>
        <w:tc>
          <w:tcPr>
            <w:tcW w:w="1915" w:type="dxa"/>
            <w:tcBorders>
              <w:left w:val="single" w:sz="4" w:space="0" w:color="auto"/>
              <w:bottom w:val="single" w:sz="4" w:space="0" w:color="auto"/>
              <w:right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4.65 gal.</w:t>
            </w:r>
          </w:p>
        </w:tc>
        <w:tc>
          <w:tcPr>
            <w:tcW w:w="1916" w:type="dxa"/>
            <w:tcBorders>
              <w:left w:val="single" w:sz="4" w:space="0" w:color="auto"/>
              <w:bottom w:val="single" w:sz="4" w:space="0" w:color="auto"/>
            </w:tcBorders>
          </w:tcPr>
          <w:p w:rsidR="00F367D2" w:rsidRDefault="00F367D2" w:rsidP="00906056">
            <w:pPr>
              <w:pStyle w:val="NoSpacing"/>
              <w:jc w:val="center"/>
              <w:rPr>
                <w:rFonts w:ascii="Times New Roman" w:hAnsi="Times New Roman" w:cs="Times New Roman"/>
                <w:sz w:val="24"/>
                <w:szCs w:val="24"/>
              </w:rPr>
            </w:pPr>
            <w:r>
              <w:rPr>
                <w:rFonts w:ascii="Times New Roman" w:hAnsi="Times New Roman" w:cs="Times New Roman"/>
                <w:sz w:val="24"/>
                <w:szCs w:val="24"/>
              </w:rPr>
              <w:t>4.90 gal.</w:t>
            </w:r>
          </w:p>
        </w:tc>
      </w:tr>
      <w:tr w:rsidR="00F367D2" w:rsidTr="00BB3DD1">
        <w:tc>
          <w:tcPr>
            <w:tcW w:w="1915" w:type="dxa"/>
            <w:tcBorders>
              <w:right w:val="nil"/>
            </w:tcBorders>
          </w:tcPr>
          <w:p w:rsidR="00F367D2" w:rsidRPr="00BB3DD1" w:rsidRDefault="00BB3DD1" w:rsidP="00F367D2">
            <w:pPr>
              <w:pStyle w:val="NoSpacing"/>
              <w:jc w:val="center"/>
              <w:rPr>
                <w:rFonts w:ascii="Times New Roman" w:hAnsi="Times New Roman" w:cs="Times New Roman"/>
                <w:b/>
                <w:sz w:val="24"/>
                <w:szCs w:val="24"/>
              </w:rPr>
            </w:pPr>
            <w:r w:rsidRPr="00BB3DD1">
              <w:rPr>
                <w:rFonts w:ascii="Times New Roman" w:hAnsi="Times New Roman" w:cs="Times New Roman"/>
                <w:b/>
                <w:sz w:val="24"/>
                <w:szCs w:val="24"/>
              </w:rPr>
              <w:t>Profit</w:t>
            </w:r>
          </w:p>
        </w:tc>
        <w:tc>
          <w:tcPr>
            <w:tcW w:w="1915" w:type="dxa"/>
            <w:tcBorders>
              <w:left w:val="nil"/>
              <w:right w:val="nil"/>
            </w:tcBorders>
          </w:tcPr>
          <w:p w:rsidR="00F367D2" w:rsidRDefault="00F367D2" w:rsidP="00906056">
            <w:pPr>
              <w:pStyle w:val="NoSpacing"/>
              <w:jc w:val="center"/>
              <w:rPr>
                <w:rFonts w:ascii="Times New Roman" w:hAnsi="Times New Roman" w:cs="Times New Roman"/>
                <w:sz w:val="24"/>
                <w:szCs w:val="24"/>
              </w:rPr>
            </w:pPr>
          </w:p>
        </w:tc>
        <w:tc>
          <w:tcPr>
            <w:tcW w:w="1915" w:type="dxa"/>
            <w:tcBorders>
              <w:left w:val="nil"/>
              <w:right w:val="nil"/>
            </w:tcBorders>
          </w:tcPr>
          <w:p w:rsidR="00F367D2" w:rsidRDefault="00F367D2" w:rsidP="00906056">
            <w:pPr>
              <w:pStyle w:val="NoSpacing"/>
              <w:jc w:val="center"/>
              <w:rPr>
                <w:rFonts w:ascii="Times New Roman" w:hAnsi="Times New Roman" w:cs="Times New Roman"/>
                <w:sz w:val="24"/>
                <w:szCs w:val="24"/>
              </w:rPr>
            </w:pPr>
          </w:p>
        </w:tc>
        <w:tc>
          <w:tcPr>
            <w:tcW w:w="1915" w:type="dxa"/>
            <w:tcBorders>
              <w:left w:val="nil"/>
              <w:right w:val="nil"/>
            </w:tcBorders>
          </w:tcPr>
          <w:p w:rsidR="00F367D2" w:rsidRDefault="00F367D2" w:rsidP="00906056">
            <w:pPr>
              <w:pStyle w:val="NoSpacing"/>
              <w:jc w:val="center"/>
              <w:rPr>
                <w:rFonts w:ascii="Times New Roman" w:hAnsi="Times New Roman" w:cs="Times New Roman"/>
                <w:sz w:val="24"/>
                <w:szCs w:val="24"/>
              </w:rPr>
            </w:pPr>
          </w:p>
        </w:tc>
        <w:tc>
          <w:tcPr>
            <w:tcW w:w="1916" w:type="dxa"/>
            <w:tcBorders>
              <w:left w:val="nil"/>
            </w:tcBorders>
          </w:tcPr>
          <w:p w:rsidR="00F367D2" w:rsidRDefault="00F367D2" w:rsidP="00906056">
            <w:pPr>
              <w:pStyle w:val="NoSpacing"/>
              <w:jc w:val="center"/>
              <w:rPr>
                <w:rFonts w:ascii="Times New Roman" w:hAnsi="Times New Roman" w:cs="Times New Roman"/>
                <w:sz w:val="24"/>
                <w:szCs w:val="24"/>
              </w:rPr>
            </w:pPr>
          </w:p>
        </w:tc>
      </w:tr>
      <w:tr w:rsidR="00BB3DD1" w:rsidTr="00F367D2">
        <w:tc>
          <w:tcPr>
            <w:tcW w:w="1915" w:type="dxa"/>
            <w:tcBorders>
              <w:right w:val="single" w:sz="4" w:space="0" w:color="auto"/>
            </w:tcBorders>
          </w:tcPr>
          <w:p w:rsidR="00BB3DD1" w:rsidRDefault="00BB3DD1" w:rsidP="00F367D2">
            <w:pPr>
              <w:pStyle w:val="NoSpacing"/>
              <w:jc w:val="center"/>
              <w:rPr>
                <w:rFonts w:ascii="Times New Roman" w:hAnsi="Times New Roman" w:cs="Times New Roman"/>
                <w:sz w:val="24"/>
                <w:szCs w:val="24"/>
              </w:rPr>
            </w:pPr>
            <w:r>
              <w:rPr>
                <w:rFonts w:ascii="Times New Roman" w:hAnsi="Times New Roman" w:cs="Times New Roman"/>
                <w:sz w:val="24"/>
                <w:szCs w:val="24"/>
              </w:rPr>
              <w:t>Sale Price</w:t>
            </w:r>
          </w:p>
        </w:tc>
        <w:tc>
          <w:tcPr>
            <w:tcW w:w="1915" w:type="dxa"/>
            <w:tcBorders>
              <w:left w:val="single" w:sz="4" w:space="0" w:color="auto"/>
              <w:right w:val="single" w:sz="4" w:space="0" w:color="auto"/>
            </w:tcBorders>
          </w:tcPr>
          <w:p w:rsidR="00BB3DD1" w:rsidRDefault="00BB3DD1" w:rsidP="00906056">
            <w:pPr>
              <w:pStyle w:val="NoSpacing"/>
              <w:jc w:val="center"/>
              <w:rPr>
                <w:rFonts w:ascii="Times New Roman" w:hAnsi="Times New Roman" w:cs="Times New Roman"/>
                <w:sz w:val="24"/>
                <w:szCs w:val="24"/>
              </w:rPr>
            </w:pPr>
            <w:r>
              <w:rPr>
                <w:rFonts w:ascii="Times New Roman" w:hAnsi="Times New Roman" w:cs="Times New Roman"/>
                <w:sz w:val="24"/>
                <w:szCs w:val="24"/>
              </w:rPr>
              <w:t>$18.00</w:t>
            </w:r>
          </w:p>
        </w:tc>
        <w:tc>
          <w:tcPr>
            <w:tcW w:w="1915" w:type="dxa"/>
            <w:tcBorders>
              <w:left w:val="single" w:sz="4" w:space="0" w:color="auto"/>
              <w:right w:val="single" w:sz="4" w:space="0" w:color="auto"/>
            </w:tcBorders>
          </w:tcPr>
          <w:p w:rsidR="00BB3DD1" w:rsidRDefault="00BB3DD1" w:rsidP="00906056">
            <w:pPr>
              <w:pStyle w:val="NoSpacing"/>
              <w:jc w:val="center"/>
              <w:rPr>
                <w:rFonts w:ascii="Times New Roman" w:hAnsi="Times New Roman" w:cs="Times New Roman"/>
                <w:sz w:val="24"/>
                <w:szCs w:val="24"/>
              </w:rPr>
            </w:pPr>
            <w:r>
              <w:rPr>
                <w:rFonts w:ascii="Times New Roman" w:hAnsi="Times New Roman" w:cs="Times New Roman"/>
                <w:sz w:val="24"/>
                <w:szCs w:val="24"/>
              </w:rPr>
              <w:t>$16.40</w:t>
            </w:r>
          </w:p>
        </w:tc>
        <w:tc>
          <w:tcPr>
            <w:tcW w:w="1915" w:type="dxa"/>
            <w:tcBorders>
              <w:left w:val="single" w:sz="4" w:space="0" w:color="auto"/>
              <w:right w:val="single" w:sz="4" w:space="0" w:color="auto"/>
            </w:tcBorders>
          </w:tcPr>
          <w:p w:rsidR="00BB3DD1" w:rsidRDefault="00BB3DD1" w:rsidP="00906056">
            <w:pPr>
              <w:pStyle w:val="NoSpacing"/>
              <w:jc w:val="center"/>
              <w:rPr>
                <w:rFonts w:ascii="Times New Roman" w:hAnsi="Times New Roman" w:cs="Times New Roman"/>
                <w:sz w:val="24"/>
                <w:szCs w:val="24"/>
              </w:rPr>
            </w:pPr>
            <w:r>
              <w:rPr>
                <w:rFonts w:ascii="Times New Roman" w:hAnsi="Times New Roman" w:cs="Times New Roman"/>
                <w:sz w:val="24"/>
                <w:szCs w:val="24"/>
              </w:rPr>
              <w:t>$17.68</w:t>
            </w:r>
          </w:p>
        </w:tc>
        <w:tc>
          <w:tcPr>
            <w:tcW w:w="1916" w:type="dxa"/>
            <w:tcBorders>
              <w:left w:val="single" w:sz="4" w:space="0" w:color="auto"/>
            </w:tcBorders>
          </w:tcPr>
          <w:p w:rsidR="00BB3DD1" w:rsidRDefault="00BB3DD1" w:rsidP="00906056">
            <w:pPr>
              <w:pStyle w:val="NoSpacing"/>
              <w:jc w:val="center"/>
              <w:rPr>
                <w:rFonts w:ascii="Times New Roman" w:hAnsi="Times New Roman" w:cs="Times New Roman"/>
                <w:sz w:val="24"/>
                <w:szCs w:val="24"/>
              </w:rPr>
            </w:pPr>
            <w:r>
              <w:rPr>
                <w:rFonts w:ascii="Times New Roman" w:hAnsi="Times New Roman" w:cs="Times New Roman"/>
                <w:sz w:val="24"/>
                <w:szCs w:val="24"/>
              </w:rPr>
              <w:t>$17.44</w:t>
            </w:r>
          </w:p>
        </w:tc>
      </w:tr>
      <w:tr w:rsidR="00BB3DD1" w:rsidTr="00F367D2">
        <w:tc>
          <w:tcPr>
            <w:tcW w:w="1915" w:type="dxa"/>
            <w:tcBorders>
              <w:right w:val="single" w:sz="4" w:space="0" w:color="auto"/>
            </w:tcBorders>
          </w:tcPr>
          <w:p w:rsidR="00BB3DD1" w:rsidRDefault="00BB3DD1" w:rsidP="00F367D2">
            <w:pPr>
              <w:pStyle w:val="NoSpacing"/>
              <w:jc w:val="center"/>
              <w:rPr>
                <w:rFonts w:ascii="Times New Roman" w:hAnsi="Times New Roman" w:cs="Times New Roman"/>
                <w:sz w:val="24"/>
                <w:szCs w:val="24"/>
              </w:rPr>
            </w:pPr>
            <w:r>
              <w:rPr>
                <w:rFonts w:ascii="Times New Roman" w:hAnsi="Times New Roman" w:cs="Times New Roman"/>
                <w:sz w:val="24"/>
                <w:szCs w:val="24"/>
              </w:rPr>
              <w:t>Production Cost</w:t>
            </w:r>
          </w:p>
        </w:tc>
        <w:tc>
          <w:tcPr>
            <w:tcW w:w="1915" w:type="dxa"/>
            <w:tcBorders>
              <w:left w:val="single" w:sz="4" w:space="0" w:color="auto"/>
              <w:right w:val="single" w:sz="4" w:space="0" w:color="auto"/>
            </w:tcBorders>
          </w:tcPr>
          <w:p w:rsidR="00BB3DD1"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$12.89</w:t>
            </w:r>
          </w:p>
        </w:tc>
        <w:tc>
          <w:tcPr>
            <w:tcW w:w="1915" w:type="dxa"/>
            <w:tcBorders>
              <w:left w:val="single" w:sz="4" w:space="0" w:color="auto"/>
              <w:right w:val="single" w:sz="4" w:space="0" w:color="auto"/>
            </w:tcBorders>
          </w:tcPr>
          <w:p w:rsidR="00BB3DD1"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$12.52</w:t>
            </w:r>
          </w:p>
        </w:tc>
        <w:tc>
          <w:tcPr>
            <w:tcW w:w="1915" w:type="dxa"/>
            <w:tcBorders>
              <w:left w:val="single" w:sz="4" w:space="0" w:color="auto"/>
              <w:right w:val="single" w:sz="4" w:space="0" w:color="auto"/>
            </w:tcBorders>
          </w:tcPr>
          <w:p w:rsidR="00BB3DD1"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$14.85</w:t>
            </w:r>
          </w:p>
        </w:tc>
        <w:tc>
          <w:tcPr>
            <w:tcW w:w="1916" w:type="dxa"/>
            <w:tcBorders>
              <w:left w:val="single" w:sz="4" w:space="0" w:color="auto"/>
            </w:tcBorders>
          </w:tcPr>
          <w:p w:rsidR="00BB3DD1"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$13.36</w:t>
            </w:r>
          </w:p>
        </w:tc>
      </w:tr>
      <w:tr w:rsidR="002600CB" w:rsidTr="00F367D2">
        <w:tc>
          <w:tcPr>
            <w:tcW w:w="1915" w:type="dxa"/>
            <w:tcBorders>
              <w:right w:val="single" w:sz="4" w:space="0" w:color="auto"/>
            </w:tcBorders>
          </w:tcPr>
          <w:p w:rsidR="002600CB" w:rsidRDefault="002600CB" w:rsidP="00F367D2">
            <w:pPr>
              <w:pStyle w:val="NoSpacing"/>
              <w:jc w:val="center"/>
              <w:rPr>
                <w:rFonts w:ascii="Times New Roman" w:hAnsi="Times New Roman" w:cs="Times New Roman"/>
                <w:sz w:val="24"/>
                <w:szCs w:val="24"/>
              </w:rPr>
            </w:pPr>
            <w:r>
              <w:rPr>
                <w:rFonts w:ascii="Times New Roman" w:hAnsi="Times New Roman" w:cs="Times New Roman"/>
                <w:sz w:val="24"/>
                <w:szCs w:val="24"/>
              </w:rPr>
              <w:t>Profit</w:t>
            </w:r>
          </w:p>
        </w:tc>
        <w:tc>
          <w:tcPr>
            <w:tcW w:w="1915" w:type="dxa"/>
            <w:tcBorders>
              <w:left w:val="single" w:sz="4" w:space="0" w:color="auto"/>
              <w:right w:val="single" w:sz="4" w:space="0" w:color="auto"/>
            </w:tcBorders>
          </w:tcPr>
          <w:p w:rsidR="002600CB"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$5.17</w:t>
            </w:r>
          </w:p>
        </w:tc>
        <w:tc>
          <w:tcPr>
            <w:tcW w:w="1915" w:type="dxa"/>
            <w:tcBorders>
              <w:left w:val="single" w:sz="4" w:space="0" w:color="auto"/>
              <w:right w:val="single" w:sz="4" w:space="0" w:color="auto"/>
            </w:tcBorders>
          </w:tcPr>
          <w:p w:rsidR="002600CB"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$3.88</w:t>
            </w:r>
          </w:p>
        </w:tc>
        <w:tc>
          <w:tcPr>
            <w:tcW w:w="1915" w:type="dxa"/>
            <w:tcBorders>
              <w:left w:val="single" w:sz="4" w:space="0" w:color="auto"/>
              <w:right w:val="single" w:sz="4" w:space="0" w:color="auto"/>
            </w:tcBorders>
          </w:tcPr>
          <w:p w:rsidR="002600CB"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$2.83</w:t>
            </w:r>
          </w:p>
        </w:tc>
        <w:tc>
          <w:tcPr>
            <w:tcW w:w="1916" w:type="dxa"/>
            <w:tcBorders>
              <w:left w:val="single" w:sz="4" w:space="0" w:color="auto"/>
            </w:tcBorders>
          </w:tcPr>
          <w:p w:rsidR="002600CB" w:rsidRDefault="002600CB" w:rsidP="00906056">
            <w:pPr>
              <w:pStyle w:val="NoSpacing"/>
              <w:jc w:val="center"/>
              <w:rPr>
                <w:rFonts w:ascii="Times New Roman" w:hAnsi="Times New Roman" w:cs="Times New Roman"/>
                <w:sz w:val="24"/>
                <w:szCs w:val="24"/>
              </w:rPr>
            </w:pPr>
            <w:r>
              <w:rPr>
                <w:rFonts w:ascii="Times New Roman" w:hAnsi="Times New Roman" w:cs="Times New Roman"/>
                <w:sz w:val="24"/>
                <w:szCs w:val="24"/>
              </w:rPr>
              <w:t>$4.08</w:t>
            </w:r>
          </w:p>
        </w:tc>
      </w:tr>
    </w:tbl>
    <w:p w:rsidR="00332118" w:rsidRDefault="00332118" w:rsidP="00C61BAC">
      <w:pPr>
        <w:pStyle w:val="NoSpacing"/>
        <w:rPr>
          <w:rFonts w:ascii="Times New Roman" w:hAnsi="Times New Roman" w:cs="Times New Roman"/>
          <w:sz w:val="24"/>
          <w:szCs w:val="24"/>
        </w:rPr>
      </w:pPr>
    </w:p>
    <w:p w:rsidR="00AF66B0" w:rsidRPr="00C61BAC" w:rsidRDefault="007A0E1E" w:rsidP="00F540AD">
      <w:pPr>
        <w:pStyle w:val="NoSpacing"/>
        <w:jc w:val="both"/>
        <w:rPr>
          <w:rFonts w:ascii="Times New Roman" w:hAnsi="Times New Roman" w:cs="Times New Roman"/>
          <w:sz w:val="24"/>
          <w:szCs w:val="24"/>
        </w:rPr>
      </w:pPr>
      <w:r>
        <w:rPr>
          <w:rFonts w:ascii="Times New Roman" w:hAnsi="Times New Roman" w:cs="Times New Roman"/>
          <w:sz w:val="24"/>
          <w:szCs w:val="24"/>
        </w:rPr>
        <w:tab/>
      </w:r>
      <w:r w:rsidR="002600CB">
        <w:rPr>
          <w:rFonts w:ascii="Times New Roman" w:hAnsi="Times New Roman" w:cs="Times New Roman"/>
          <w:sz w:val="24"/>
          <w:szCs w:val="24"/>
        </w:rPr>
        <w:t>The results of the trial indicate that it is not economically beneficial</w:t>
      </w:r>
      <w:r w:rsidR="004057A4">
        <w:rPr>
          <w:rFonts w:ascii="Times New Roman" w:hAnsi="Times New Roman" w:cs="Times New Roman"/>
          <w:sz w:val="24"/>
          <w:szCs w:val="24"/>
        </w:rPr>
        <w:t xml:space="preserve"> for</w:t>
      </w:r>
      <w:r w:rsidR="002600CB">
        <w:rPr>
          <w:rFonts w:ascii="Times New Roman" w:hAnsi="Times New Roman" w:cs="Times New Roman"/>
          <w:sz w:val="24"/>
          <w:szCs w:val="24"/>
        </w:rPr>
        <w:t xml:space="preserve"> farmers to utilize these health boosting remedies on a long-term basis</w:t>
      </w:r>
      <w:r w:rsidR="00B32CC4">
        <w:rPr>
          <w:rFonts w:ascii="Times New Roman" w:hAnsi="Times New Roman" w:cs="Times New Roman"/>
          <w:sz w:val="24"/>
          <w:szCs w:val="24"/>
        </w:rPr>
        <w:t xml:space="preserve"> as there were no significant differences in carcass yields or feed conversion ratios</w:t>
      </w:r>
      <w:r w:rsidR="002600CB">
        <w:rPr>
          <w:rFonts w:ascii="Times New Roman" w:hAnsi="Times New Roman" w:cs="Times New Roman"/>
          <w:sz w:val="24"/>
          <w:szCs w:val="24"/>
        </w:rPr>
        <w:t xml:space="preserve">. </w:t>
      </w:r>
      <w:r w:rsidR="00C5168E">
        <w:rPr>
          <w:rFonts w:ascii="Times New Roman" w:hAnsi="Times New Roman" w:cs="Times New Roman"/>
          <w:sz w:val="24"/>
          <w:szCs w:val="24"/>
        </w:rPr>
        <w:t>While these remedies should be used to treat illness or heat stress, they should be reserved for the times where they are needed, particularly for economic re</w:t>
      </w:r>
      <w:r w:rsidR="00B32CC4">
        <w:rPr>
          <w:rFonts w:ascii="Times New Roman" w:hAnsi="Times New Roman" w:cs="Times New Roman"/>
          <w:sz w:val="24"/>
          <w:szCs w:val="24"/>
        </w:rPr>
        <w:t>asons. The highest profits were seen</w:t>
      </w:r>
      <w:r w:rsidR="00C5168E">
        <w:rPr>
          <w:rFonts w:ascii="Times New Roman" w:hAnsi="Times New Roman" w:cs="Times New Roman"/>
          <w:sz w:val="24"/>
          <w:szCs w:val="24"/>
        </w:rPr>
        <w:t xml:space="preserve"> in the control group, and there was not a significant difference in the temperament or overall health and vitality of the birds between the different groups. It was apparent on the hotter days that the control group was panting more than the other groups, but there was no mortality associated with this.</w:t>
      </w:r>
      <w:r w:rsidR="00222B80">
        <w:rPr>
          <w:rFonts w:ascii="Times New Roman" w:hAnsi="Times New Roman" w:cs="Times New Roman"/>
          <w:sz w:val="24"/>
          <w:szCs w:val="24"/>
        </w:rPr>
        <w:t xml:space="preserve"> There was some concern about the flavoring of the meat with the additives, however</w:t>
      </w:r>
      <w:r w:rsidR="00C5168E">
        <w:rPr>
          <w:rFonts w:ascii="Times New Roman" w:hAnsi="Times New Roman" w:cs="Times New Roman"/>
          <w:sz w:val="24"/>
          <w:szCs w:val="24"/>
        </w:rPr>
        <w:t xml:space="preserve"> </w:t>
      </w:r>
      <w:r w:rsidR="00222B80">
        <w:rPr>
          <w:rFonts w:ascii="Times New Roman" w:hAnsi="Times New Roman" w:cs="Times New Roman"/>
          <w:sz w:val="24"/>
          <w:szCs w:val="24"/>
        </w:rPr>
        <w:t>upon completing a taste test of the meat post-processing, there was no noticeable flavoring differences between the groups.</w:t>
      </w:r>
      <w:r w:rsidR="00AF66B0">
        <w:rPr>
          <w:rFonts w:ascii="Times New Roman" w:hAnsi="Times New Roman" w:cs="Times New Roman"/>
          <w:sz w:val="24"/>
          <w:szCs w:val="24"/>
        </w:rPr>
        <w:t xml:space="preserve"> In the end, it will benefit farmers to utilize these remedies on a case-by-case basis for their birds, however this trial determined that there is no additional benefit from using these remedies for a longer time period.</w:t>
      </w:r>
      <w:bookmarkStart w:id="0" w:name="_GoBack"/>
      <w:bookmarkEnd w:id="0"/>
    </w:p>
    <w:sectPr w:rsidR="00AF66B0" w:rsidRPr="00C6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AC"/>
    <w:rsid w:val="00222B80"/>
    <w:rsid w:val="002600CB"/>
    <w:rsid w:val="00332118"/>
    <w:rsid w:val="00375B90"/>
    <w:rsid w:val="004057A4"/>
    <w:rsid w:val="005C3699"/>
    <w:rsid w:val="007013C2"/>
    <w:rsid w:val="00774859"/>
    <w:rsid w:val="007A0E1E"/>
    <w:rsid w:val="00906056"/>
    <w:rsid w:val="00955C12"/>
    <w:rsid w:val="00AB61BA"/>
    <w:rsid w:val="00AF66B0"/>
    <w:rsid w:val="00B14D02"/>
    <w:rsid w:val="00B32CC4"/>
    <w:rsid w:val="00BB3DD1"/>
    <w:rsid w:val="00C15FF4"/>
    <w:rsid w:val="00C5168E"/>
    <w:rsid w:val="00C61BAC"/>
    <w:rsid w:val="00D815A5"/>
    <w:rsid w:val="00EA2ABB"/>
    <w:rsid w:val="00F367D2"/>
    <w:rsid w:val="00F540AD"/>
    <w:rsid w:val="00FE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BAC"/>
    <w:pPr>
      <w:spacing w:after="0" w:line="240" w:lineRule="auto"/>
    </w:pPr>
  </w:style>
  <w:style w:type="table" w:styleId="TableGrid">
    <w:name w:val="Table Grid"/>
    <w:basedOn w:val="TableNormal"/>
    <w:uiPriority w:val="59"/>
    <w:rsid w:val="0077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BAC"/>
    <w:pPr>
      <w:spacing w:after="0" w:line="240" w:lineRule="auto"/>
    </w:pPr>
  </w:style>
  <w:style w:type="table" w:styleId="TableGrid">
    <w:name w:val="Table Grid"/>
    <w:basedOn w:val="TableNormal"/>
    <w:uiPriority w:val="59"/>
    <w:rsid w:val="0077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24</cp:revision>
  <dcterms:created xsi:type="dcterms:W3CDTF">2015-09-08T13:55:00Z</dcterms:created>
  <dcterms:modified xsi:type="dcterms:W3CDTF">2015-09-09T14:41:00Z</dcterms:modified>
</cp:coreProperties>
</file>